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right="-38" w:hanging="0"/>
        <w:jc w:val="center"/>
        <w:rPr/>
      </w:pPr>
      <w:r>
        <w:rPr/>
      </w:r>
    </w:p>
    <w:p>
      <w:pPr>
        <w:pStyle w:val="Normal"/>
        <w:keepNext w:val="true"/>
        <w:jc w:val="both"/>
        <w:rPr/>
      </w:pPr>
      <w:r>
        <w:rPr/>
      </w:r>
    </w:p>
    <w:p>
      <w:pPr>
        <w:pStyle w:val="Normal"/>
        <w:keepNext w:val="true"/>
        <w:jc w:val="right"/>
        <w:rPr>
          <w:sz w:val="22"/>
          <w:szCs w:val="22"/>
        </w:rPr>
      </w:pPr>
      <w:r>
        <w:rPr>
          <w:sz w:val="12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b w:val="false"/>
          <w:bCs w:val="false"/>
          <w:i w:val="false"/>
          <w:iCs w:val="false"/>
          <w:sz w:val="22"/>
          <w:szCs w:val="22"/>
        </w:rPr>
        <w:t xml:space="preserve">Утверждено приказом №350 «О внесении изменений в Перечень товаров, работ, услуг, закупки </w:t>
      </w:r>
    </w:p>
    <w:p>
      <w:pPr>
        <w:pStyle w:val="Normal"/>
        <w:jc w:val="right"/>
        <w:rPr>
          <w:sz w:val="22"/>
          <w:szCs w:val="22"/>
        </w:rPr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которых осуществляются у субъектов малого и среднего </w:t>
      </w:r>
    </w:p>
    <w:p>
      <w:pPr>
        <w:pStyle w:val="Normal"/>
        <w:jc w:val="right"/>
        <w:rPr>
          <w:sz w:val="22"/>
          <w:szCs w:val="22"/>
        </w:rPr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предпринимательства в </w:t>
      </w:r>
      <w:r>
        <w:rPr>
          <w:rFonts w:eastAsia="Calibri"/>
          <w:b w:val="false"/>
          <w:bCs w:val="false"/>
          <w:i w:val="false"/>
          <w:iCs w:val="false"/>
          <w:sz w:val="22"/>
          <w:szCs w:val="22"/>
        </w:rPr>
        <w:t xml:space="preserve">Муниципальном автономном общеобразовательном </w:t>
      </w:r>
    </w:p>
    <w:p>
      <w:pPr>
        <w:pStyle w:val="Normal"/>
        <w:jc w:val="right"/>
        <w:rPr>
          <w:sz w:val="22"/>
          <w:szCs w:val="22"/>
        </w:rPr>
      </w:pPr>
      <w:r>
        <w:rPr>
          <w:rFonts w:eastAsia="Calibri"/>
          <w:b w:val="false"/>
          <w:bCs w:val="false"/>
          <w:i w:val="false"/>
          <w:iCs w:val="false"/>
          <w:sz w:val="22"/>
          <w:szCs w:val="22"/>
        </w:rPr>
        <w:t xml:space="preserve">учреждении «Средняя общеобразовательная школа №11» </w:t>
      </w:r>
    </w:p>
    <w:p>
      <w:pPr>
        <w:pStyle w:val="Normal"/>
        <w:jc w:val="right"/>
        <w:rPr>
          <w:sz w:val="22"/>
          <w:szCs w:val="22"/>
        </w:rPr>
      </w:pPr>
      <w:r>
        <w:rPr>
          <w:rFonts w:eastAsia="Calibri"/>
          <w:b w:val="false"/>
          <w:bCs w:val="false"/>
          <w:i w:val="false"/>
          <w:iCs w:val="false"/>
          <w:sz w:val="22"/>
          <w:szCs w:val="22"/>
        </w:rPr>
        <w:t>г. Б</w:t>
      </w:r>
      <w:r>
        <w:rPr>
          <w:rFonts w:eastAsia="Calibri"/>
          <w:b w:val="false"/>
          <w:bCs w:val="false"/>
          <w:i w:val="false"/>
          <w:iCs w:val="false"/>
          <w:sz w:val="22"/>
          <w:szCs w:val="22"/>
          <w:shd w:fill="auto" w:val="clear"/>
        </w:rPr>
        <w:t>алаково Саратовской области</w:t>
      </w:r>
      <w:r>
        <w:rPr>
          <w:b w:val="false"/>
          <w:bCs w:val="false"/>
          <w:i w:val="false"/>
          <w:iCs w:val="false"/>
          <w:sz w:val="22"/>
          <w:szCs w:val="22"/>
          <w:shd w:fill="auto" w:val="clear"/>
        </w:rPr>
        <w:t xml:space="preserve"> в 2025году»</w:t>
      </w:r>
    </w:p>
    <w:p>
      <w:pPr>
        <w:pStyle w:val="Normal"/>
        <w:keepNext w:val="true"/>
        <w:ind w:left="6237" w:hanging="0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 xml:space="preserve">        </w:t>
      </w:r>
      <w:r>
        <w:rPr>
          <w:sz w:val="22"/>
          <w:szCs w:val="22"/>
          <w:shd w:fill="auto" w:val="clear"/>
        </w:rPr>
        <w:t>от 12.09.2025 №</w:t>
      </w:r>
      <w:r>
        <w:rPr>
          <w:sz w:val="22"/>
          <w:szCs w:val="22"/>
          <w:shd w:fill="auto" w:val="clear"/>
        </w:rPr>
        <w:t>350</w:t>
      </w:r>
    </w:p>
    <w:p>
      <w:pPr>
        <w:pStyle w:val="Normal"/>
        <w:keepNext w:val="true"/>
        <w:jc w:val="center"/>
        <w:rPr/>
      </w:pPr>
      <w:r>
        <w:rPr>
          <w:shd w:fill="auto" w:val="clear"/>
        </w:rPr>
        <w:t xml:space="preserve">                                                                        </w:t>
      </w:r>
      <w:r>
        <w:rPr/>
        <w:t xml:space="preserve">                                 </w:t>
      </w:r>
    </w:p>
    <w:p>
      <w:pPr>
        <w:pStyle w:val="Normal"/>
        <w:keepNext w:val="true"/>
        <w:ind w:firstLine="5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ind w:firstLine="5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240"/>
        <w:jc w:val="center"/>
        <w:rPr>
          <w:b/>
        </w:rPr>
      </w:pPr>
      <w:r>
        <w:rPr>
          <w:b/>
        </w:rPr>
        <w:t>Перечень товаров, работ, услуг, закупка которых осуществляется у субъектов малого и среднего предпринимательства в 2025г.</w:t>
      </w:r>
    </w:p>
    <w:p>
      <w:pPr>
        <w:pStyle w:val="Normal"/>
        <w:keepNext w:val="true"/>
        <w:jc w:val="center"/>
        <w:rPr>
          <w:b/>
        </w:rPr>
      </w:pPr>
      <w:r>
        <w:rPr>
          <w:b/>
        </w:rPr>
      </w:r>
    </w:p>
    <w:tbl>
      <w:tblPr>
        <w:tblStyle w:val="a7"/>
        <w:tblW w:w="98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9"/>
        <w:gridCol w:w="1973"/>
        <w:gridCol w:w="6971"/>
      </w:tblGrid>
      <w:tr>
        <w:trPr/>
        <w:tc>
          <w:tcPr>
            <w:tcW w:w="90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cs="Times New Roman"/>
                <w:b/>
                <w:kern w:val="0"/>
                <w:sz w:val="22"/>
                <w:lang w:val="ru-RU" w:eastAsia="ru-RU" w:bidi="ar-SA"/>
              </w:rPr>
              <w:t>№</w:t>
            </w:r>
          </w:p>
        </w:tc>
        <w:tc>
          <w:tcPr>
            <w:tcW w:w="197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val="ru-RU" w:eastAsia="ru-RU" w:bidi="ar-SA"/>
              </w:rPr>
              <w:t>Классификация по ОКПД 2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sz w:val="22"/>
              </w:rPr>
            </w:r>
          </w:p>
        </w:tc>
        <w:tc>
          <w:tcPr>
            <w:tcW w:w="697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val="ru-RU" w:eastAsia="ru-RU" w:bidi="ar-SA"/>
              </w:rPr>
              <w:t>Наименование товаров, работ, услуг</w:t>
            </w:r>
          </w:p>
        </w:tc>
      </w:tr>
      <w:tr>
        <w:trPr/>
        <w:tc>
          <w:tcPr>
            <w:tcW w:w="90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84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22.23.14.120</w:t>
            </w:r>
          </w:p>
        </w:tc>
        <w:tc>
          <w:tcPr>
            <w:tcW w:w="69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84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Блоки оконные пластмассовые</w:t>
            </w:r>
          </w:p>
        </w:tc>
      </w:tr>
      <w:tr>
        <w:trPr/>
        <w:tc>
          <w:tcPr>
            <w:tcW w:w="90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84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58.11.11.000</w:t>
            </w:r>
          </w:p>
        </w:tc>
        <w:tc>
          <w:tcPr>
            <w:tcW w:w="69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84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Учебники печатные общеобразовательного назначения</w:t>
            </w:r>
          </w:p>
        </w:tc>
      </w:tr>
      <w:tr>
        <w:trPr/>
        <w:tc>
          <w:tcPr>
            <w:tcW w:w="90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84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10.86.10.110</w:t>
            </w:r>
          </w:p>
        </w:tc>
        <w:tc>
          <w:tcPr>
            <w:tcW w:w="69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84" w:before="0" w:after="0"/>
              <w:jc w:val="both"/>
              <w:rPr>
                <w:sz w:val="24"/>
                <w:szCs w:val="24"/>
              </w:rPr>
            </w:pPr>
            <w:hyperlink r:id="rId2">
              <w:r>
                <w:rPr>
                  <w:rStyle w:val="-"/>
                  <w:rFonts w:cs="Times New Roman"/>
                  <w:color w:val="auto"/>
                  <w:kern w:val="0"/>
                  <w:sz w:val="24"/>
                  <w:szCs w:val="24"/>
                  <w:u w:val="none"/>
                  <w:lang w:val="ru-RU" w:eastAsia="ru-RU" w:bidi="ar-SA"/>
                </w:rPr>
                <w:t>Молоко питьевое для детского питания пастеризованное, стерилизованное и ультрапастеризованное (ультравысокотемпературно-обработанное), в том числе обогащенное (в ред. Изменения 10/2016 ОКПД 2, утв. Приказом Росстандарта от 12.05.2016 N 311-ст)</w:t>
              </w:r>
            </w:hyperlink>
          </w:p>
        </w:tc>
      </w:tr>
      <w:tr>
        <w:trPr/>
        <w:tc>
          <w:tcPr>
            <w:tcW w:w="90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84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56.29.20.120</w:t>
            </w:r>
          </w:p>
        </w:tc>
        <w:tc>
          <w:tcPr>
            <w:tcW w:w="69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84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Услуги школьных столовых и кухонь</w:t>
            </w:r>
          </w:p>
        </w:tc>
      </w:tr>
      <w:tr>
        <w:trPr/>
        <w:tc>
          <w:tcPr>
            <w:tcW w:w="90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84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80.10.12.200</w:t>
            </w:r>
          </w:p>
        </w:tc>
        <w:tc>
          <w:tcPr>
            <w:tcW w:w="69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84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Услуги частных охранных организаций</w:t>
            </w:r>
          </w:p>
        </w:tc>
      </w:tr>
      <w:tr>
        <w:trPr/>
        <w:tc>
          <w:tcPr>
            <w:tcW w:w="90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kern w:val="0"/>
                <w:sz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  <w:t>7</w:t>
            </w:r>
          </w:p>
        </w:tc>
        <w:tc>
          <w:tcPr>
            <w:tcW w:w="1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84"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31.01.12.122</w:t>
            </w:r>
          </w:p>
        </w:tc>
        <w:tc>
          <w:tcPr>
            <w:tcW w:w="69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84" w:before="0" w:after="0"/>
              <w:jc w:val="both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Столы ученические деревянные для учебных заведений, включая школьные парты</w:t>
            </w:r>
          </w:p>
        </w:tc>
      </w:tr>
      <w:tr>
        <w:trPr/>
        <w:tc>
          <w:tcPr>
            <w:tcW w:w="90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kern w:val="0"/>
                <w:sz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  <w:t>8</w:t>
            </w:r>
          </w:p>
        </w:tc>
        <w:tc>
          <w:tcPr>
            <w:tcW w:w="1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84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31.01.12.160</w:t>
            </w:r>
          </w:p>
        </w:tc>
        <w:tc>
          <w:tcPr>
            <w:tcW w:w="69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84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Мебель для сидения, преимущественно с деревянным каркасом</w:t>
            </w:r>
          </w:p>
        </w:tc>
      </w:tr>
      <w:tr>
        <w:trPr/>
        <w:tc>
          <w:tcPr>
            <w:tcW w:w="90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1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84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86.21.10.190</w:t>
            </w:r>
          </w:p>
        </w:tc>
        <w:tc>
          <w:tcPr>
            <w:tcW w:w="697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741" w:leader="none"/>
              </w:tabs>
              <w:suppressAutoHyphens w:val="true"/>
              <w:spacing w:before="0" w:after="0"/>
              <w:ind w:right="192" w:hanging="0"/>
              <w:jc w:val="both"/>
              <w:rPr>
                <w:b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Услуги, предоставляемые врачами общей врачебной практики, прочие, не включенные в другие группировки</w:t>
            </w:r>
          </w:p>
        </w:tc>
      </w:tr>
      <w:tr>
        <w:trPr/>
        <w:tc>
          <w:tcPr>
            <w:tcW w:w="90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kern w:val="0"/>
                <w:sz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lang w:val="ru-RU" w:eastAsia="ru-RU" w:bidi="ar-SA"/>
              </w:rPr>
              <w:t>10</w:t>
            </w:r>
          </w:p>
        </w:tc>
        <w:tc>
          <w:tcPr>
            <w:tcW w:w="1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84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31.01.11.150</w:t>
            </w:r>
          </w:p>
        </w:tc>
        <w:tc>
          <w:tcPr>
            <w:tcW w:w="697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741" w:leader="none"/>
              </w:tabs>
              <w:suppressAutoHyphens w:val="true"/>
              <w:spacing w:before="0" w:after="0"/>
              <w:ind w:right="192" w:hanging="0"/>
              <w:jc w:val="both"/>
              <w:rPr>
                <w:shd w:fill="FFFFFF" w:val="clear"/>
              </w:rPr>
            </w:pPr>
            <w:r>
              <w:rPr>
                <w:rFonts w:cs="Times New Roman"/>
                <w:kern w:val="0"/>
                <w:sz w:val="22"/>
                <w:shd w:fill="FFFFFF" w:val="clear"/>
                <w:lang w:val="ru-RU" w:eastAsia="ru-RU" w:bidi="ar-SA"/>
              </w:rPr>
              <w:t>Мебель для сидения, преимущественно с металлическим каркасом</w:t>
            </w:r>
          </w:p>
        </w:tc>
      </w:tr>
    </w:tbl>
    <w:p>
      <w:pPr>
        <w:pStyle w:val="Normal"/>
        <w:keepNext w:val="true"/>
        <w:jc w:val="center"/>
        <w:rPr>
          <w:b/>
        </w:rPr>
      </w:pPr>
      <w:r>
        <w:rPr>
          <w:b/>
        </w:rPr>
      </w:r>
    </w:p>
    <w:p>
      <w:pPr>
        <w:pStyle w:val="Normal"/>
        <w:spacing w:lineRule="atLeast" w:line="24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1741" w:leader="none"/>
        </w:tabs>
        <w:ind w:right="192" w:hanging="0"/>
        <w:jc w:val="both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0" w:leader="none"/>
          <w:tab w:val="left" w:pos="1741" w:leader="none"/>
        </w:tabs>
        <w:ind w:right="192" w:hanging="0"/>
        <w:jc w:val="both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0" w:leader="none"/>
          <w:tab w:val="left" w:pos="1741" w:leader="none"/>
        </w:tabs>
        <w:ind w:right="192" w:hanging="0"/>
        <w:jc w:val="both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0" w:leader="none"/>
          <w:tab w:val="left" w:pos="1741" w:leader="none"/>
        </w:tabs>
        <w:ind w:right="192" w:hanging="0"/>
        <w:jc w:val="both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-709" w:hang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-709" w:hang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-709" w:hang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-709" w:hang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-709" w:hang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-709" w:hang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jc w:val="both"/>
        <w:rPr>
          <w:b/>
          <w:sz w:val="26"/>
          <w:szCs w:val="26"/>
        </w:rPr>
      </w:pPr>
      <w:r>
        <w:rPr/>
      </w:r>
    </w:p>
    <w:sectPr>
      <w:type w:val="nextPage"/>
      <w:pgSz w:w="11906" w:h="16838"/>
      <w:pgMar w:left="1418" w:right="851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105b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236e0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1"/>
    <w:unhideWhenUsed/>
    <w:qFormat/>
    <w:rsid w:val="00cf20e6"/>
    <w:pPr>
      <w:keepNext w:val="true"/>
      <w:outlineLvl w:val="1"/>
    </w:pPr>
    <w:rPr>
      <w:sz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154f05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uiPriority w:val="99"/>
    <w:unhideWhenUsed/>
    <w:rsid w:val="00bc597c"/>
    <w:rPr>
      <w:color w:val="0000FF"/>
      <w:u w:val="single"/>
    </w:rPr>
  </w:style>
  <w:style w:type="character" w:styleId="21" w:customStyle="1">
    <w:name w:val="Заголовок 2 Знак"/>
    <w:qFormat/>
    <w:rsid w:val="00cf20e6"/>
    <w:rPr>
      <w:rFonts w:ascii="Times New Roman" w:hAnsi="Times New Roman" w:eastAsia="Times New Roman"/>
      <w:sz w:val="28"/>
      <w:szCs w:val="24"/>
    </w:rPr>
  </w:style>
  <w:style w:type="character" w:styleId="Style11" w:customStyle="1">
    <w:name w:val="Заголовок Знак"/>
    <w:qFormat/>
    <w:rsid w:val="00cf20e6"/>
    <w:rPr>
      <w:rFonts w:ascii="Times New Roman" w:hAnsi="Times New Roman" w:eastAsia="Times New Roman"/>
      <w:sz w:val="32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350a5c"/>
    <w:rPr>
      <w:rFonts w:ascii="Tahoma" w:hAnsi="Tahoma" w:eastAsia="Times New Roman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236e0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2" w:customStyle="1">
    <w:name w:val="Основной текст (2)_"/>
    <w:basedOn w:val="DefaultParagraphFont"/>
    <w:link w:val="23"/>
    <w:qFormat/>
    <w:rsid w:val="00fa0011"/>
    <w:rPr>
      <w:rFonts w:ascii="Arial" w:hAnsi="Arial" w:eastAsia="Arial" w:cs="Arial"/>
      <w:sz w:val="16"/>
      <w:szCs w:val="16"/>
      <w:shd w:fill="FFFFFF" w:val="clear"/>
    </w:rPr>
  </w:style>
  <w:style w:type="character" w:styleId="Style13" w:customStyle="1">
    <w:name w:val="Основной текст Знак"/>
    <w:basedOn w:val="DefaultParagraphFont"/>
    <w:uiPriority w:val="1"/>
    <w:qFormat/>
    <w:rsid w:val="00fa794f"/>
    <w:rPr>
      <w:rFonts w:ascii="Times New Roman" w:hAnsi="Times New Roman" w:eastAsia="Times New Roman"/>
      <w:sz w:val="24"/>
      <w:szCs w:val="24"/>
      <w:lang w:bidi="ru-RU"/>
    </w:rPr>
  </w:style>
  <w:style w:type="character" w:styleId="Label1" w:customStyle="1">
    <w:name w:val="label1"/>
    <w:basedOn w:val="DefaultParagraphFont"/>
    <w:qFormat/>
    <w:rsid w:val="00fa6ad4"/>
    <w:rPr>
      <w:b/>
      <w:bCs/>
      <w:vanish w:val="false"/>
      <w:color w:val="FFFFFF"/>
      <w:position w:val="0"/>
      <w:sz w:val="18"/>
      <w:sz w:val="18"/>
      <w:szCs w:val="18"/>
      <w:vertAlign w:val="baseline"/>
    </w:rPr>
  </w:style>
  <w:style w:type="character" w:styleId="31" w:customStyle="1">
    <w:name w:val="Заголовок 3 Знак"/>
    <w:basedOn w:val="DefaultParagraphFont"/>
    <w:uiPriority w:val="9"/>
    <w:qFormat/>
    <w:rsid w:val="00154f05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React-ui-link-text" w:customStyle="1">
    <w:name w:val="react-ui-link-text"/>
    <w:basedOn w:val="DefaultParagraphFont"/>
    <w:qFormat/>
    <w:rsid w:val="002c5822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link w:val="Style13"/>
    <w:uiPriority w:val="1"/>
    <w:qFormat/>
    <w:rsid w:val="00fa794f"/>
    <w:pPr>
      <w:widowControl w:val="false"/>
      <w:ind w:left="120" w:firstLine="708"/>
      <w:jc w:val="both"/>
    </w:pPr>
    <w:rPr>
      <w:lang w:bidi="ru-RU"/>
    </w:rPr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162" w:customStyle="1">
    <w:name w:val="s_162"/>
    <w:basedOn w:val="Normal"/>
    <w:qFormat/>
    <w:rsid w:val="009105b2"/>
    <w:pPr/>
    <w:rPr>
      <w:sz w:val="20"/>
      <w:szCs w:val="20"/>
    </w:rPr>
  </w:style>
  <w:style w:type="paragraph" w:styleId="Style19" w:customStyle="1">
    <w:name w:val="Знак"/>
    <w:basedOn w:val="Normal"/>
    <w:qFormat/>
    <w:rsid w:val="009105b2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20">
    <w:name w:val="Title"/>
    <w:basedOn w:val="Normal"/>
    <w:link w:val="Style11"/>
    <w:qFormat/>
    <w:rsid w:val="00cf20e6"/>
    <w:pPr>
      <w:jc w:val="center"/>
    </w:pPr>
    <w:rPr>
      <w:sz w:val="32"/>
      <w:szCs w:val="20"/>
    </w:rPr>
  </w:style>
  <w:style w:type="paragraph" w:styleId="NoSpacing">
    <w:name w:val="No Spacing"/>
    <w:uiPriority w:val="1"/>
    <w:qFormat/>
    <w:rsid w:val="00fe46fd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b1cd1"/>
    <w:pPr>
      <w:spacing w:before="0" w:after="0"/>
      <w:ind w:left="720" w:hanging="0"/>
      <w:contextualSpacing/>
    </w:pPr>
    <w:rPr>
      <w:color w:val="00000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350a5c"/>
    <w:pPr/>
    <w:rPr>
      <w:rFonts w:ascii="Tahoma" w:hAnsi="Tahoma" w:cs="Tahoma"/>
      <w:sz w:val="16"/>
      <w:szCs w:val="16"/>
    </w:rPr>
  </w:style>
  <w:style w:type="paragraph" w:styleId="23" w:customStyle="1">
    <w:name w:val="Основной текст (2)"/>
    <w:basedOn w:val="Normal"/>
    <w:link w:val="22"/>
    <w:qFormat/>
    <w:rsid w:val="00fa0011"/>
    <w:pPr>
      <w:widowControl w:val="false"/>
      <w:shd w:val="clear" w:color="auto" w:fill="FFFFFF"/>
      <w:spacing w:lineRule="exact" w:line="180"/>
      <w:jc w:val="both"/>
    </w:pPr>
    <w:rPr>
      <w:rFonts w:ascii="Arial" w:hAnsi="Arial" w:eastAsia="Arial" w:cs="Arial"/>
      <w:sz w:val="16"/>
      <w:szCs w:val="16"/>
    </w:rPr>
  </w:style>
  <w:style w:type="paragraph" w:styleId="ConsPlusNormal" w:customStyle="1">
    <w:name w:val="ConsPlusNormal"/>
    <w:qFormat/>
    <w:rsid w:val="00d07e60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d07e6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Alignleft" w:customStyle="1">
    <w:name w:val="align_left"/>
    <w:basedOn w:val="Normal"/>
    <w:qFormat/>
    <w:rsid w:val="00f92a7d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e46fd"/>
    <w:rPr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v-zakupki.ru/cody/okpd2/10.86.10.110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B08B5-DFB8-4911-8FDD-2B53489AB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Application>LibreOffice/7.5.3.2$Windows_X86_64 LibreOffice_project/9f56dff12ba03b9acd7730a5a481eea045e468f3</Application>
  <AppVersion>15.0000</AppVersion>
  <Pages>1</Pages>
  <Words>158</Words>
  <Characters>1171</Characters>
  <CharactersWithSpaces>1590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2022-02-21T12:04:00Z</dcterms:created>
  <dc:creator>Пользователь</dc:creator>
  <dc:description/>
  <dc:language>ru-RU</dc:language>
  <cp:lastModifiedBy/>
  <cp:lastPrinted>2022-02-16T07:25:00Z</cp:lastPrinted>
  <dcterms:modified xsi:type="dcterms:W3CDTF">2025-10-30T14:17:57Z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